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阿尔及利亚新闻/媒体签证材料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840" w:firstLineChars="4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阿尔及利亚是有新闻媒体签证的，如有需要还需提前准备申请签证。所需材料较多，最终材料以使馆公布</w:t>
      </w:r>
      <w:bookmarkStart w:id="0" w:name="_GoBack"/>
      <w:bookmarkEnd w:id="0"/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为准，以下是阿尔及利亚新闻媒体签证所需材料如下：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840" w:firstLineChars="4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8"/>
        <w:tblW w:w="8135" w:type="dxa"/>
        <w:jc w:val="center"/>
        <w:tblInd w:w="1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56"/>
        <w:gridCol w:w="617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5" w:hRule="atLeast"/>
          <w:jc w:val="center"/>
        </w:trPr>
        <w:tc>
          <w:tcPr>
            <w:tcW w:w="1956" w:type="dxa"/>
            <w:shd w:val="clear" w:color="auto" w:fill="2E75B5" w:themeFill="accent1" w:themeFillShade="BF"/>
          </w:tcPr>
          <w:p>
            <w:pPr>
              <w:pStyle w:val="10"/>
              <w:spacing w:line="495" w:lineRule="exact"/>
              <w:ind w:left="417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所需文件</w:t>
            </w:r>
          </w:p>
        </w:tc>
        <w:tc>
          <w:tcPr>
            <w:tcW w:w="6179" w:type="dxa"/>
            <w:shd w:val="clear" w:color="auto" w:fill="2E75B5" w:themeFill="accent1" w:themeFillShade="BF"/>
          </w:tcPr>
          <w:p>
            <w:pPr>
              <w:pStyle w:val="10"/>
              <w:spacing w:line="495" w:lineRule="exact"/>
              <w:ind w:left="2789" w:right="278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说明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2" w:hRule="atLeast"/>
          <w:jc w:val="center"/>
        </w:trPr>
        <w:tc>
          <w:tcPr>
            <w:tcW w:w="1956" w:type="dxa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62"/>
              <w:ind w:left="108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护照</w:t>
            </w:r>
          </w:p>
        </w:tc>
        <w:tc>
          <w:tcPr>
            <w:tcW w:w="6179" w:type="dxa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64"/>
              <w:ind w:left="108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护照原件，有效期至少剩余 6 个月（出发时至少剩余 6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42"/>
              <w:ind w:left="108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个月的有效期），如有旧护照需提供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  <w:jc w:val="center"/>
        </w:trPr>
        <w:tc>
          <w:tcPr>
            <w:tcW w:w="1956" w:type="dxa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62"/>
              <w:ind w:left="108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照片</w:t>
            </w:r>
          </w:p>
        </w:tc>
        <w:tc>
          <w:tcPr>
            <w:tcW w:w="6179" w:type="dxa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62"/>
              <w:ind w:left="108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3 个月内拍摄的标准证件照，白底彩色 2 寸（35*45mm)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  <w:jc w:val="center"/>
        </w:trPr>
        <w:tc>
          <w:tcPr>
            <w:tcW w:w="1956" w:type="dxa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62"/>
              <w:ind w:left="108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签证申请表</w:t>
            </w:r>
          </w:p>
        </w:tc>
        <w:tc>
          <w:tcPr>
            <w:tcW w:w="6179" w:type="dxa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62"/>
              <w:ind w:left="108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已完成的打印版签证申请表格原件 ，其上不能涂改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  <w:jc w:val="center"/>
        </w:trPr>
        <w:tc>
          <w:tcPr>
            <w:tcW w:w="1956" w:type="dxa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62"/>
              <w:ind w:left="108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派遣信</w:t>
            </w:r>
          </w:p>
        </w:tc>
        <w:tc>
          <w:tcPr>
            <w:tcW w:w="6179" w:type="dxa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62"/>
              <w:ind w:left="108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派遣信原件的附属组织 （ 标准格式 ： 组织印制的信笺 ， 由负责人签字 ， 并加盖圆形密封件。)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  <w:jc w:val="center"/>
        </w:trPr>
        <w:tc>
          <w:tcPr>
            <w:tcW w:w="1956" w:type="dxa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62"/>
              <w:ind w:left="108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记者证</w:t>
            </w:r>
          </w:p>
        </w:tc>
        <w:tc>
          <w:tcPr>
            <w:tcW w:w="6179" w:type="dxa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62"/>
              <w:ind w:left="108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一个拷贝的记者证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  <w:jc w:val="center"/>
        </w:trPr>
        <w:tc>
          <w:tcPr>
            <w:tcW w:w="1956" w:type="dxa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62"/>
              <w:ind w:left="108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物品清单</w:t>
            </w:r>
          </w:p>
        </w:tc>
        <w:tc>
          <w:tcPr>
            <w:tcW w:w="6179" w:type="dxa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62"/>
              <w:ind w:left="108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携带物品的清单 ；(照相机、摄像机、录音机 …)</w:t>
            </w:r>
          </w:p>
        </w:tc>
      </w:tr>
    </w:tbl>
    <w:p>
      <w:pPr>
        <w:pStyle w:val="2"/>
        <w:ind w:left="220" w:firstLine="210" w:firstLineChars="100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840" w:firstLineChars="4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经常办理阿尔及利亚签证，且熟悉政策的企业可以自行选择办理代送或保签两种类型。建议初次办理阿尔及利亚的企业建议先办代送类型，可以节省非常多的费用。如果邀请方催签不成功再办理保签类型</w:t>
      </w:r>
    </w:p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52070</wp:posOffset>
          </wp:positionH>
          <wp:positionV relativeFrom="paragraph">
            <wp:posOffset>-251460</wp:posOffset>
          </wp:positionV>
          <wp:extent cx="1152525" cy="714375"/>
          <wp:effectExtent l="0" t="0" r="9525" b="9525"/>
          <wp:wrapThrough wrapText="bothSides">
            <wp:wrapPolygon>
              <wp:start x="8926" y="0"/>
              <wp:lineTo x="4284" y="9216"/>
              <wp:lineTo x="0" y="16128"/>
              <wp:lineTo x="0" y="16704"/>
              <wp:lineTo x="2499" y="19008"/>
              <wp:lineTo x="2142" y="21312"/>
              <wp:lineTo x="19636" y="21312"/>
              <wp:lineTo x="19993" y="19008"/>
              <wp:lineTo x="21421" y="17280"/>
              <wp:lineTo x="21421" y="16128"/>
              <wp:lineTo x="17137" y="9216"/>
              <wp:lineTo x="12853" y="0"/>
              <wp:lineTo x="8926" y="0"/>
            </wp:wrapPolygon>
          </wp:wrapThrough>
          <wp:docPr id="1" name="图片 1" descr="logo121X75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415ED1"/>
    <w:rsid w:val="05EE454B"/>
    <w:rsid w:val="13FB7FC5"/>
    <w:rsid w:val="1FA80B6A"/>
    <w:rsid w:val="418E7945"/>
    <w:rsid w:val="5B5154CD"/>
    <w:rsid w:val="67F879C1"/>
    <w:rsid w:val="6AF317FA"/>
    <w:rsid w:val="74F74F32"/>
    <w:rsid w:val="7B260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FollowedHyperlink"/>
    <w:basedOn w:val="5"/>
    <w:qFormat/>
    <w:uiPriority w:val="0"/>
    <w:rPr>
      <w:color w:val="000000"/>
      <w:sz w:val="18"/>
      <w:szCs w:val="18"/>
      <w:u w:val="none"/>
    </w:rPr>
  </w:style>
  <w:style w:type="character" w:styleId="7">
    <w:name w:val="Hyperlink"/>
    <w:basedOn w:val="5"/>
    <w:qFormat/>
    <w:uiPriority w:val="0"/>
    <w:rPr>
      <w:color w:val="000000"/>
      <w:sz w:val="18"/>
      <w:szCs w:val="18"/>
      <w:u w:val="none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btLr"/>
    </w:tcPr>
  </w:style>
  <w:style w:type="paragraph" w:customStyle="1" w:styleId="10">
    <w:name w:val="Table Paragraph"/>
    <w:basedOn w:val="1"/>
    <w:qFormat/>
    <w:uiPriority w:val="1"/>
    <w:pPr>
      <w:ind w:left="106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2019-01-30T03:26:45Z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